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27"/>
        <w:gridCol w:w="3515"/>
        <w:gridCol w:w="3903"/>
        <w:gridCol w:w="3515"/>
        <w:gridCol w:w="3515"/>
        <w:gridCol w:w="3515"/>
      </w:tblGrid>
      <w:tr w:rsidR="000033E0" w:rsidRPr="001D7CEE" w14:paraId="7EF35B4D" w14:textId="77777777" w:rsidTr="00486885">
        <w:trPr>
          <w:trHeight w:val="20"/>
        </w:trPr>
        <w:tc>
          <w:tcPr>
            <w:tcW w:w="840" w:type="pct"/>
            <w:vMerge w:val="restart"/>
            <w:noWrap/>
            <w:vAlign w:val="center"/>
            <w:hideMark/>
          </w:tcPr>
          <w:p w14:paraId="3AA92332" w14:textId="08EDEFC8" w:rsidR="000033E0" w:rsidRPr="000033E0" w:rsidRDefault="000033E0" w:rsidP="000033E0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</w:pPr>
            <w:r w:rsidRPr="000033E0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8"/>
                <w:szCs w:val="28"/>
              </w:rPr>
              <w:t>Quest 1 SLOs</w:t>
            </w:r>
          </w:p>
        </w:tc>
        <w:tc>
          <w:tcPr>
            <w:tcW w:w="4160" w:type="pct"/>
            <w:gridSpan w:val="5"/>
          </w:tcPr>
          <w:p w14:paraId="5780B02C" w14:textId="3A0CF713" w:rsidR="000033E0" w:rsidRPr="000033E0" w:rsidRDefault="000033E0" w:rsidP="001D7CE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</w:pPr>
            <w:r w:rsidRPr="000033E0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  <w:t>Assignment Type</w:t>
            </w:r>
          </w:p>
        </w:tc>
      </w:tr>
      <w:tr w:rsidR="000033E0" w:rsidRPr="00D30BA4" w14:paraId="59A9CF4F" w14:textId="77777777" w:rsidTr="00486885">
        <w:trPr>
          <w:trHeight w:val="20"/>
        </w:trPr>
        <w:tc>
          <w:tcPr>
            <w:tcW w:w="840" w:type="pct"/>
            <w:vMerge/>
            <w:vAlign w:val="center"/>
            <w:hideMark/>
          </w:tcPr>
          <w:p w14:paraId="59029893" w14:textId="2953A501" w:rsidR="000033E0" w:rsidRPr="00D30BA4" w:rsidRDefault="000033E0" w:rsidP="00705F7B">
            <w:pPr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53A42621" w14:textId="77777777" w:rsidR="000033E0" w:rsidRPr="00D30BA4" w:rsidRDefault="000033E0" w:rsidP="001D7CEE">
            <w:pPr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</w:rPr>
              <w:t>Presentation</w:t>
            </w:r>
          </w:p>
        </w:tc>
        <w:tc>
          <w:tcPr>
            <w:tcW w:w="904" w:type="pct"/>
            <w:hideMark/>
          </w:tcPr>
          <w:p w14:paraId="5B579AF3" w14:textId="77777777" w:rsidR="000033E0" w:rsidRPr="00D30BA4" w:rsidRDefault="000033E0" w:rsidP="001D7CEE">
            <w:pPr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</w:rPr>
              <w:t>Paper</w:t>
            </w:r>
          </w:p>
        </w:tc>
        <w:tc>
          <w:tcPr>
            <w:tcW w:w="814" w:type="pct"/>
            <w:hideMark/>
          </w:tcPr>
          <w:p w14:paraId="4AE049BF" w14:textId="77777777" w:rsidR="000033E0" w:rsidRPr="00D30BA4" w:rsidRDefault="000033E0" w:rsidP="001D7CEE">
            <w:pPr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</w:rPr>
              <w:t>Project</w:t>
            </w:r>
          </w:p>
        </w:tc>
        <w:tc>
          <w:tcPr>
            <w:tcW w:w="814" w:type="pct"/>
            <w:hideMark/>
          </w:tcPr>
          <w:p w14:paraId="197A0CB1" w14:textId="77777777" w:rsidR="000033E0" w:rsidRPr="00D30BA4" w:rsidRDefault="000033E0" w:rsidP="001D7CEE">
            <w:pPr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</w:rPr>
              <w:t xml:space="preserve">Production/Performance </w:t>
            </w:r>
          </w:p>
        </w:tc>
        <w:tc>
          <w:tcPr>
            <w:tcW w:w="814" w:type="pct"/>
            <w:hideMark/>
          </w:tcPr>
          <w:p w14:paraId="7A458FC7" w14:textId="77777777" w:rsidR="000033E0" w:rsidRPr="00D30BA4" w:rsidRDefault="000033E0" w:rsidP="001D7CEE">
            <w:pPr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</w:rPr>
              <w:t>Reflection</w:t>
            </w:r>
          </w:p>
        </w:tc>
      </w:tr>
      <w:tr w:rsidR="001D7CEE" w:rsidRPr="00D30BA4" w14:paraId="10365B47" w14:textId="77777777" w:rsidTr="00486885">
        <w:trPr>
          <w:trHeight w:val="20"/>
        </w:trPr>
        <w:tc>
          <w:tcPr>
            <w:tcW w:w="840" w:type="pct"/>
            <w:vAlign w:val="center"/>
            <w:hideMark/>
          </w:tcPr>
          <w:p w14:paraId="6282FA04" w14:textId="77777777" w:rsidR="001D7CEE" w:rsidRPr="00D30BA4" w:rsidRDefault="001D7CEE" w:rsidP="00705F7B">
            <w:pP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Content - </w:t>
            </w: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Identify, describe, and explain the history, theories, and methodologies used to examine essential questions about the human condition within and across the arts and humanities disciplines incorporated into the course.</w:t>
            </w:r>
          </w:p>
        </w:tc>
        <w:tc>
          <w:tcPr>
            <w:tcW w:w="814" w:type="pct"/>
            <w:hideMark/>
          </w:tcPr>
          <w:p w14:paraId="07878E3C" w14:textId="76684D1D" w:rsidR="00FA521D" w:rsidRPr="00D30BA4" w:rsidRDefault="00FA521D" w:rsidP="00FA521D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visual, oral, written, artistic works</w:t>
            </w:r>
          </w:p>
          <w:p w14:paraId="22283DEA" w14:textId="77777777" w:rsidR="00FA521D" w:rsidRPr="00D30BA4" w:rsidRDefault="00FA521D" w:rsidP="00FA521D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Portfolio</w:t>
            </w:r>
          </w:p>
          <w:p w14:paraId="55BE5002" w14:textId="25D7BFC9" w:rsidR="001D7CEE" w:rsidRPr="00D30BA4" w:rsidRDefault="001D7CEE" w:rsidP="001D7CEE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hideMark/>
          </w:tcPr>
          <w:p w14:paraId="0E46646E" w14:textId="77777777" w:rsidR="00D30BA4" w:rsidRPr="00D30BA4" w:rsidRDefault="001D7CEE" w:rsidP="00D30BA4">
            <w:pPr>
              <w:pStyle w:val="ListParagraph"/>
              <w:numPr>
                <w:ilvl w:val="0"/>
                <w:numId w:val="11"/>
              </w:num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Small assignment: Give case and apply different theories to it to show application and how to think through different lenses     </w:t>
            </w:r>
          </w:p>
          <w:p w14:paraId="01102D6E" w14:textId="17B1779C" w:rsidR="001D7CEE" w:rsidRPr="00D30BA4" w:rsidRDefault="001D7CEE" w:rsidP="00D30BA4">
            <w:pPr>
              <w:pStyle w:val="ListParagraph"/>
              <w:numPr>
                <w:ilvl w:val="0"/>
                <w:numId w:val="11"/>
              </w:num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Require explication of core assumptions</w:t>
            </w:r>
          </w:p>
        </w:tc>
        <w:tc>
          <w:tcPr>
            <w:tcW w:w="814" w:type="pct"/>
            <w:hideMark/>
          </w:tcPr>
          <w:p w14:paraId="74C7A066" w14:textId="471C2DB1" w:rsidR="00831FB6" w:rsidRPr="00D30BA4" w:rsidRDefault="001D7CEE" w:rsidP="00831FB6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Observation of behavior and analy</w:t>
            </w:r>
            <w:r w:rsidR="00831FB6"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sis</w:t>
            </w:r>
          </w:p>
          <w:p w14:paraId="64AB7A20" w14:textId="70A493D1" w:rsidR="001D7CEE" w:rsidRPr="00D30BA4" w:rsidRDefault="004F6560" w:rsidP="00831FB6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Be in contact</w:t>
            </w:r>
            <w:r w:rsidR="001D7CEE"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with different individuals of population</w:t>
            </w:r>
          </w:p>
        </w:tc>
        <w:tc>
          <w:tcPr>
            <w:tcW w:w="814" w:type="pct"/>
            <w:hideMark/>
          </w:tcPr>
          <w:p w14:paraId="70B53086" w14:textId="5C334D1C" w:rsidR="00552ACB" w:rsidRPr="00D30BA4" w:rsidRDefault="001D7CEE" w:rsidP="00552ACB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Produce an artistic work that provides a lens thr</w:t>
            </w:r>
            <w:r w:rsidR="00FA521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ough</w:t>
            </w: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which to view the question</w:t>
            </w:r>
          </w:p>
          <w:p w14:paraId="6E6B2B79" w14:textId="206FBFF6" w:rsidR="00552ACB" w:rsidRPr="00D30BA4" w:rsidRDefault="001D7CEE" w:rsidP="00552ACB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Multimedia/Graphics Info, posters</w:t>
            </w:r>
          </w:p>
          <w:p w14:paraId="2178FB10" w14:textId="72136DE0" w:rsidR="001D7CEE" w:rsidRPr="00D30BA4" w:rsidRDefault="001D7CEE" w:rsidP="00552ACB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Cultural grid </w:t>
            </w:r>
            <w:r w:rsidR="00831FB6"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(cultural elements, i.e. language, religion, family composition, etc.)</w:t>
            </w:r>
          </w:p>
        </w:tc>
        <w:tc>
          <w:tcPr>
            <w:tcW w:w="814" w:type="pct"/>
            <w:hideMark/>
          </w:tcPr>
          <w:p w14:paraId="2C717735" w14:textId="662C131D" w:rsidR="00FA521D" w:rsidRPr="00D30BA4" w:rsidRDefault="00FA521D" w:rsidP="00FA521D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Portfolio</w:t>
            </w:r>
          </w:p>
          <w:p w14:paraId="470000D0" w14:textId="77777777" w:rsidR="00FA521D" w:rsidRDefault="00FA521D" w:rsidP="00FA521D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Video/Audio</w:t>
            </w:r>
          </w:p>
          <w:p w14:paraId="39446729" w14:textId="100911E4" w:rsidR="001D7CEE" w:rsidRPr="00FA521D" w:rsidRDefault="00FA521D" w:rsidP="00FA521D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FA521D">
              <w:rPr>
                <w:rFonts w:ascii="Cambria" w:hAnsi="Cambria"/>
                <w:sz w:val="24"/>
                <w:szCs w:val="24"/>
              </w:rPr>
              <w:t>Podcast and other social media</w:t>
            </w:r>
          </w:p>
        </w:tc>
      </w:tr>
      <w:tr w:rsidR="001D7CEE" w:rsidRPr="00D30BA4" w14:paraId="5C395F8A" w14:textId="77777777" w:rsidTr="00486885">
        <w:trPr>
          <w:trHeight w:val="20"/>
        </w:trPr>
        <w:tc>
          <w:tcPr>
            <w:tcW w:w="840" w:type="pct"/>
            <w:vAlign w:val="center"/>
            <w:hideMark/>
          </w:tcPr>
          <w:p w14:paraId="10585BEF" w14:textId="77777777" w:rsidR="001D7CEE" w:rsidRPr="00D30BA4" w:rsidRDefault="001D7CEE" w:rsidP="00705F7B">
            <w:pP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Critical Thinking - </w:t>
            </w: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Analyze and evaluate essential questions about the human condition using established practices appropriate for the arts and humanities disciplines incorporated into the course.</w:t>
            </w:r>
          </w:p>
        </w:tc>
        <w:tc>
          <w:tcPr>
            <w:tcW w:w="814" w:type="pct"/>
            <w:hideMark/>
          </w:tcPr>
          <w:p w14:paraId="127F236C" w14:textId="77777777" w:rsidR="00552ACB" w:rsidRPr="00D30BA4" w:rsidRDefault="00552ACB" w:rsidP="00552ACB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Debate</w:t>
            </w:r>
          </w:p>
          <w:p w14:paraId="1BC09B4E" w14:textId="77777777" w:rsidR="00552ACB" w:rsidRPr="00D30BA4" w:rsidRDefault="00552ACB" w:rsidP="00552ACB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 xml:space="preserve">Points of View e.g. Different readings </w:t>
            </w:r>
          </w:p>
          <w:p w14:paraId="73B0141C" w14:textId="692DC3E2" w:rsidR="00552ACB" w:rsidRPr="00D30BA4" w:rsidRDefault="00552ACB" w:rsidP="00552ACB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Fact v. Opinion</w:t>
            </w:r>
          </w:p>
          <w:p w14:paraId="55D81858" w14:textId="68E75954" w:rsidR="00552ACB" w:rsidRPr="00D30BA4" w:rsidRDefault="00552ACB" w:rsidP="00552ACB">
            <w:pPr>
              <w:rPr>
                <w:rFonts w:ascii="Cambria" w:hAnsi="Cambria"/>
                <w:sz w:val="24"/>
                <w:szCs w:val="24"/>
              </w:rPr>
            </w:pPr>
          </w:p>
          <w:p w14:paraId="28CB8896" w14:textId="77777777" w:rsidR="001D7CEE" w:rsidRPr="00D30BA4" w:rsidRDefault="001D7CEE" w:rsidP="001D7CEE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hideMark/>
          </w:tcPr>
          <w:p w14:paraId="5A0C5ABB" w14:textId="20C3A1B0" w:rsidR="00552ACB" w:rsidRPr="00D30BA4" w:rsidRDefault="00831FB6" w:rsidP="00552ACB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Apply multiple theories to real world applications</w:t>
            </w:r>
            <w:r w:rsidR="00552ACB" w:rsidRPr="00D30BA4">
              <w:rPr>
                <w:rFonts w:ascii="Cambria" w:hAnsi="Cambria"/>
                <w:sz w:val="24"/>
                <w:szCs w:val="24"/>
              </w:rPr>
              <w:t xml:space="preserve"> Case Studies</w:t>
            </w:r>
          </w:p>
          <w:p w14:paraId="2701A27C" w14:textId="77777777" w:rsidR="00552ACB" w:rsidRPr="00D30BA4" w:rsidRDefault="00552ACB" w:rsidP="00552ACB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Cultural Comparisons (Context)</w:t>
            </w:r>
          </w:p>
          <w:p w14:paraId="04C32DC4" w14:textId="77777777" w:rsidR="00552ACB" w:rsidRPr="00D30BA4" w:rsidRDefault="00552ACB" w:rsidP="00552ACB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Essay</w:t>
            </w:r>
          </w:p>
          <w:p w14:paraId="4EBF6CF4" w14:textId="77777777" w:rsidR="00552ACB" w:rsidRPr="00D30BA4" w:rsidRDefault="00552ACB" w:rsidP="00552ACB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Research Paper</w:t>
            </w:r>
          </w:p>
          <w:p w14:paraId="5561BCAF" w14:textId="77777777" w:rsidR="00552ACB" w:rsidRPr="00D30BA4" w:rsidRDefault="00552ACB" w:rsidP="00552ACB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Peer ratings/review</w:t>
            </w:r>
          </w:p>
          <w:p w14:paraId="29B3F1A5" w14:textId="77777777" w:rsidR="00552ACB" w:rsidRPr="00D30BA4" w:rsidRDefault="00552ACB" w:rsidP="00552ACB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Points of View e.g. Different readings</w:t>
            </w:r>
          </w:p>
          <w:p w14:paraId="2343B524" w14:textId="6C943169" w:rsidR="001D7CEE" w:rsidRPr="00D30BA4" w:rsidRDefault="00552ACB" w:rsidP="001D7CEE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Fact v. Opinion</w:t>
            </w:r>
          </w:p>
        </w:tc>
        <w:tc>
          <w:tcPr>
            <w:tcW w:w="814" w:type="pct"/>
            <w:hideMark/>
          </w:tcPr>
          <w:p w14:paraId="4F641CEC" w14:textId="77777777" w:rsidR="00552ACB" w:rsidRPr="00D30BA4" w:rsidRDefault="001D7CEE" w:rsidP="00552ACB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  <w:r w:rsidR="00552ACB" w:rsidRPr="00D30BA4">
              <w:rPr>
                <w:rFonts w:ascii="Cambria" w:hAnsi="Cambria"/>
                <w:sz w:val="24"/>
                <w:szCs w:val="24"/>
              </w:rPr>
              <w:t>Compare/Contrast</w:t>
            </w:r>
          </w:p>
          <w:p w14:paraId="48F6CCE7" w14:textId="77777777" w:rsidR="00552ACB" w:rsidRPr="00D30BA4" w:rsidRDefault="00552ACB" w:rsidP="00552ACB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 xml:space="preserve">Peer ratings/review </w:t>
            </w:r>
          </w:p>
          <w:p w14:paraId="4EB65FAD" w14:textId="46EB3F36" w:rsidR="00552ACB" w:rsidRPr="00D30BA4" w:rsidRDefault="00552ACB" w:rsidP="00552ACB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Fact v. Opinion</w:t>
            </w:r>
          </w:p>
          <w:p w14:paraId="7788E6F7" w14:textId="77777777" w:rsidR="001D7CEE" w:rsidRPr="00D30BA4" w:rsidRDefault="001D7CEE" w:rsidP="001D7CEE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57048DE0" w14:textId="77777777" w:rsidR="00FA521D" w:rsidRPr="00D30BA4" w:rsidRDefault="00FA521D" w:rsidP="00FA521D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visual, oral, written, artistic works</w:t>
            </w:r>
          </w:p>
          <w:p w14:paraId="64C3A75C" w14:textId="77777777" w:rsidR="00FA521D" w:rsidRPr="00D30BA4" w:rsidRDefault="00FA521D" w:rsidP="00FA521D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Portfolio</w:t>
            </w:r>
          </w:p>
          <w:p w14:paraId="5A11771B" w14:textId="77777777" w:rsidR="001D7CEE" w:rsidRPr="00D30BA4" w:rsidRDefault="001D7CEE" w:rsidP="001D7CEE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797A80F5" w14:textId="77777777" w:rsidR="00552ACB" w:rsidRPr="00D30BA4" w:rsidRDefault="001D7CEE" w:rsidP="00552ACB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  <w:r w:rsidR="00552ACB" w:rsidRPr="00D30BA4">
              <w:rPr>
                <w:rFonts w:ascii="Cambria" w:hAnsi="Cambria"/>
                <w:sz w:val="24"/>
                <w:szCs w:val="24"/>
              </w:rPr>
              <w:t>Compare/Contrast</w:t>
            </w:r>
          </w:p>
          <w:p w14:paraId="682DBB67" w14:textId="77777777" w:rsidR="001D7CEE" w:rsidRPr="00D30BA4" w:rsidRDefault="00552ACB" w:rsidP="00552ACB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Points of View e.g. Different readings</w:t>
            </w:r>
          </w:p>
          <w:p w14:paraId="6B133DDE" w14:textId="01D257EF" w:rsidR="00552ACB" w:rsidRPr="00D30BA4" w:rsidRDefault="00552ACB" w:rsidP="00552ACB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Fact v. Opinion</w:t>
            </w:r>
          </w:p>
        </w:tc>
      </w:tr>
      <w:tr w:rsidR="000033E0" w:rsidRPr="00D30BA4" w14:paraId="79DA721F" w14:textId="77777777" w:rsidTr="00486885">
        <w:trPr>
          <w:trHeight w:val="20"/>
        </w:trPr>
        <w:tc>
          <w:tcPr>
            <w:tcW w:w="840" w:type="pct"/>
            <w:vAlign w:val="center"/>
            <w:hideMark/>
          </w:tcPr>
          <w:p w14:paraId="20130E92" w14:textId="77777777" w:rsidR="001D7CEE" w:rsidRPr="00D30BA4" w:rsidRDefault="001D7CEE" w:rsidP="00705F7B">
            <w:pP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Communication - </w:t>
            </w: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Develop and present clear and effective responses to essential questions in oral and written forms as appropriate to the relevant humanities disciplines incorporated into the course.</w:t>
            </w:r>
          </w:p>
        </w:tc>
        <w:tc>
          <w:tcPr>
            <w:tcW w:w="814" w:type="pct"/>
            <w:hideMark/>
          </w:tcPr>
          <w:p w14:paraId="0B66C28C" w14:textId="77777777" w:rsidR="001D7CEE" w:rsidRPr="00D30BA4" w:rsidRDefault="008600F5" w:rsidP="008600F5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visual, oral, written, artistic works</w:t>
            </w:r>
          </w:p>
          <w:p w14:paraId="00422A96" w14:textId="77777777" w:rsidR="008600F5" w:rsidRPr="00D30BA4" w:rsidRDefault="008600F5" w:rsidP="008600F5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Portfolio</w:t>
            </w:r>
          </w:p>
          <w:p w14:paraId="22B09114" w14:textId="77777777" w:rsidR="008600F5" w:rsidRPr="00D30BA4" w:rsidRDefault="008600F5" w:rsidP="008600F5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Video/Audio</w:t>
            </w:r>
          </w:p>
          <w:p w14:paraId="1622BDED" w14:textId="6ABA7FBC" w:rsidR="008A4C94" w:rsidRPr="00D30BA4" w:rsidRDefault="008A4C94" w:rsidP="008600F5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Podcast and other social media</w:t>
            </w:r>
          </w:p>
        </w:tc>
        <w:tc>
          <w:tcPr>
            <w:tcW w:w="904" w:type="pct"/>
            <w:hideMark/>
          </w:tcPr>
          <w:p w14:paraId="26EA0F6E" w14:textId="5966FA06" w:rsidR="008600F5" w:rsidRPr="00D30BA4" w:rsidRDefault="008600F5" w:rsidP="008600F5">
            <w:pPr>
              <w:pStyle w:val="ListParagraph"/>
              <w:numPr>
                <w:ilvl w:val="0"/>
                <w:numId w:val="4"/>
              </w:numPr>
              <w:ind w:left="346"/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 xml:space="preserve">Portfolio </w:t>
            </w:r>
          </w:p>
          <w:p w14:paraId="6A9FD46B" w14:textId="77777777" w:rsidR="008A4C94" w:rsidRPr="00D30BA4" w:rsidRDefault="008600F5" w:rsidP="008A4C94">
            <w:pPr>
              <w:pStyle w:val="ListParagraph"/>
              <w:numPr>
                <w:ilvl w:val="0"/>
                <w:numId w:val="4"/>
              </w:numPr>
              <w:ind w:left="346"/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Analysis of Nonverbals/Social Cues – e.g. video, group activities</w:t>
            </w:r>
          </w:p>
          <w:p w14:paraId="5B38B208" w14:textId="77777777" w:rsidR="008A4C94" w:rsidRPr="00D30BA4" w:rsidRDefault="008A4C94" w:rsidP="008A4C94">
            <w:pPr>
              <w:pStyle w:val="ListParagraph"/>
              <w:numPr>
                <w:ilvl w:val="0"/>
                <w:numId w:val="4"/>
              </w:numPr>
              <w:ind w:left="346"/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Writing – report, essay, script, etc.</w:t>
            </w:r>
          </w:p>
          <w:p w14:paraId="09B7C305" w14:textId="77777777" w:rsidR="008A4C94" w:rsidRPr="00D30BA4" w:rsidRDefault="008A4C94" w:rsidP="008A4C94">
            <w:pPr>
              <w:pStyle w:val="ListParagraph"/>
              <w:numPr>
                <w:ilvl w:val="0"/>
                <w:numId w:val="4"/>
              </w:numPr>
              <w:ind w:left="346"/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Mental Mapping</w:t>
            </w:r>
          </w:p>
          <w:p w14:paraId="1DEBB8F5" w14:textId="04E96AED" w:rsidR="008A4C94" w:rsidRPr="00D30BA4" w:rsidRDefault="008A4C94" w:rsidP="008A4C94">
            <w:pPr>
              <w:pStyle w:val="ListParagraph"/>
              <w:numPr>
                <w:ilvl w:val="0"/>
                <w:numId w:val="4"/>
              </w:numPr>
              <w:ind w:left="346"/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Interview – writeup, skill</w:t>
            </w:r>
          </w:p>
          <w:p w14:paraId="74092560" w14:textId="77777777" w:rsidR="008A4C94" w:rsidRPr="00D30BA4" w:rsidRDefault="008A4C94" w:rsidP="008A4C94">
            <w:pPr>
              <w:pStyle w:val="ListParagraph"/>
              <w:ind w:left="346"/>
              <w:rPr>
                <w:rFonts w:ascii="Cambria" w:hAnsi="Cambria"/>
                <w:sz w:val="24"/>
                <w:szCs w:val="24"/>
              </w:rPr>
            </w:pPr>
          </w:p>
          <w:p w14:paraId="13F81F1F" w14:textId="116E0816" w:rsidR="008600F5" w:rsidRPr="00D30BA4" w:rsidRDefault="008600F5" w:rsidP="008600F5">
            <w:pPr>
              <w:rPr>
                <w:rFonts w:ascii="Cambria" w:hAnsi="Cambria"/>
                <w:sz w:val="24"/>
                <w:szCs w:val="24"/>
              </w:rPr>
            </w:pPr>
          </w:p>
          <w:p w14:paraId="4DDCDA21" w14:textId="77777777" w:rsidR="001D7CEE" w:rsidRPr="00D30BA4" w:rsidRDefault="001D7CEE" w:rsidP="008600F5">
            <w:pPr>
              <w:ind w:left="271" w:hanging="271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5EC4A914" w14:textId="4C81556C" w:rsidR="008600F5" w:rsidRPr="00D30BA4" w:rsidRDefault="008600F5" w:rsidP="008A4C94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 xml:space="preserve">Portfolio </w:t>
            </w:r>
          </w:p>
          <w:p w14:paraId="2C5E9AE9" w14:textId="77777777" w:rsidR="008A4C94" w:rsidRPr="00D30BA4" w:rsidRDefault="008600F5" w:rsidP="008A4C94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Video/Audio</w:t>
            </w:r>
            <w:r w:rsidR="008A4C94" w:rsidRPr="00D30BA4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30CEA9BC" w14:textId="69C13DC7" w:rsidR="008600F5" w:rsidRPr="00D30BA4" w:rsidRDefault="008A4C94" w:rsidP="008A4C94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Podcast and other social media</w:t>
            </w:r>
          </w:p>
          <w:p w14:paraId="07772D06" w14:textId="77777777" w:rsidR="008A4C94" w:rsidRPr="00D30BA4" w:rsidRDefault="008A4C94" w:rsidP="008A4C94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Interview – writeup, skill</w:t>
            </w:r>
          </w:p>
          <w:p w14:paraId="356BE684" w14:textId="77777777" w:rsidR="008A4C94" w:rsidRPr="00D30BA4" w:rsidRDefault="008A4C94" w:rsidP="008A4C94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</w:p>
          <w:p w14:paraId="2CA90433" w14:textId="77777777" w:rsidR="001D7CEE" w:rsidRPr="00D30BA4" w:rsidRDefault="001D7CEE" w:rsidP="008600F5">
            <w:pPr>
              <w:ind w:left="271" w:hanging="271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55E045DD" w14:textId="77777777" w:rsidR="008A4C94" w:rsidRPr="00D30BA4" w:rsidRDefault="008600F5" w:rsidP="008A4C94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 xml:space="preserve">Portfolio </w:t>
            </w:r>
          </w:p>
          <w:p w14:paraId="0352712C" w14:textId="4DFC6EEE" w:rsidR="008600F5" w:rsidRPr="00D30BA4" w:rsidRDefault="008600F5" w:rsidP="008A4C94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Art</w:t>
            </w:r>
            <w:r w:rsidR="008A4C94" w:rsidRPr="00D30BA4">
              <w:rPr>
                <w:rFonts w:ascii="Cambria" w:hAnsi="Cambria"/>
                <w:sz w:val="24"/>
                <w:szCs w:val="24"/>
              </w:rPr>
              <w:t>,</w:t>
            </w:r>
            <w:r w:rsidRPr="00D30BA4">
              <w:rPr>
                <w:rFonts w:ascii="Cambria" w:hAnsi="Cambria"/>
                <w:sz w:val="24"/>
                <w:szCs w:val="24"/>
              </w:rPr>
              <w:t xml:space="preserve"> music, visual art, dance, theatre</w:t>
            </w:r>
          </w:p>
          <w:p w14:paraId="59095588" w14:textId="0206F535" w:rsidR="008A4C94" w:rsidRPr="00D30BA4" w:rsidRDefault="008A4C94" w:rsidP="008A4C94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Podcast and other social media</w:t>
            </w:r>
          </w:p>
          <w:p w14:paraId="5FF9A44E" w14:textId="17E6EA18" w:rsidR="008A4C94" w:rsidRPr="00D30BA4" w:rsidRDefault="008A4C94" w:rsidP="008A4C94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Interview – writeup, skill</w:t>
            </w:r>
          </w:p>
          <w:p w14:paraId="683875BA" w14:textId="77777777" w:rsidR="008A4C94" w:rsidRPr="00D30BA4" w:rsidRDefault="008A4C94" w:rsidP="008A4C94">
            <w:pPr>
              <w:rPr>
                <w:rFonts w:ascii="Cambria" w:hAnsi="Cambria"/>
                <w:sz w:val="24"/>
                <w:szCs w:val="24"/>
              </w:rPr>
            </w:pPr>
          </w:p>
          <w:p w14:paraId="6B12D4B1" w14:textId="77777777" w:rsidR="001D7CEE" w:rsidRPr="00D30BA4" w:rsidRDefault="001D7CEE" w:rsidP="008600F5">
            <w:pPr>
              <w:ind w:left="271" w:hanging="271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3340111A" w14:textId="3BDCDD4D" w:rsidR="008600F5" w:rsidRPr="00D30BA4" w:rsidRDefault="008600F5" w:rsidP="008600F5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 xml:space="preserve">Portfolio </w:t>
            </w:r>
          </w:p>
          <w:p w14:paraId="027EC819" w14:textId="2AB3152C" w:rsidR="008600F5" w:rsidRPr="00D30BA4" w:rsidRDefault="008600F5" w:rsidP="008600F5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Video/Audio</w:t>
            </w:r>
          </w:p>
          <w:p w14:paraId="0CCC54FB" w14:textId="77777777" w:rsidR="008600F5" w:rsidRPr="00D30BA4" w:rsidRDefault="008600F5" w:rsidP="008600F5">
            <w:pPr>
              <w:pStyle w:val="ListParagraph"/>
              <w:ind w:left="271"/>
              <w:rPr>
                <w:rFonts w:ascii="Cambria" w:hAnsi="Cambria"/>
                <w:sz w:val="24"/>
                <w:szCs w:val="24"/>
              </w:rPr>
            </w:pPr>
          </w:p>
          <w:p w14:paraId="4C768508" w14:textId="77777777" w:rsidR="001D7CEE" w:rsidRPr="00D30BA4" w:rsidRDefault="001D7CEE" w:rsidP="008600F5">
            <w:pPr>
              <w:ind w:left="271" w:hanging="271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D7CEE" w:rsidRPr="00D30BA4" w14:paraId="03BC0FFA" w14:textId="77777777" w:rsidTr="00486885">
        <w:trPr>
          <w:trHeight w:val="20"/>
        </w:trPr>
        <w:tc>
          <w:tcPr>
            <w:tcW w:w="840" w:type="pct"/>
            <w:vAlign w:val="center"/>
            <w:hideMark/>
          </w:tcPr>
          <w:p w14:paraId="4C5916E2" w14:textId="77777777" w:rsidR="001D7CEE" w:rsidRPr="00D30BA4" w:rsidRDefault="001D7CEE" w:rsidP="00705F7B">
            <w:pP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Connection - </w:t>
            </w: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Connect course content with critical reflection on their intellectual, personal, and professional development at UF and beyond.</w:t>
            </w:r>
          </w:p>
        </w:tc>
        <w:tc>
          <w:tcPr>
            <w:tcW w:w="814" w:type="pct"/>
            <w:hideMark/>
          </w:tcPr>
          <w:p w14:paraId="10CFAD41" w14:textId="3078DF0A" w:rsidR="001D7CEE" w:rsidRPr="00D30BA4" w:rsidRDefault="00D30BA4" w:rsidP="00D30BA4">
            <w:pPr>
              <w:pStyle w:val="ListParagraph"/>
              <w:numPr>
                <w:ilvl w:val="0"/>
                <w:numId w:val="10"/>
              </w:num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Integration of coursework and experience</w:t>
            </w:r>
          </w:p>
        </w:tc>
        <w:tc>
          <w:tcPr>
            <w:tcW w:w="904" w:type="pct"/>
            <w:hideMark/>
          </w:tcPr>
          <w:p w14:paraId="27183A70" w14:textId="77777777" w:rsidR="00D30BA4" w:rsidRPr="00D30BA4" w:rsidRDefault="001D7CEE" w:rsidP="00D30BA4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  <w:r w:rsidR="00D30BA4" w:rsidRPr="00D30BA4">
              <w:rPr>
                <w:rFonts w:ascii="Cambria" w:hAnsi="Cambria"/>
                <w:sz w:val="24"/>
                <w:szCs w:val="24"/>
              </w:rPr>
              <w:t>Essay</w:t>
            </w:r>
            <w:r w:rsidR="00D30BA4"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</w:t>
            </w:r>
          </w:p>
          <w:p w14:paraId="662716C7" w14:textId="2F172CA3" w:rsidR="00D30BA4" w:rsidRPr="00D30BA4" w:rsidRDefault="00D30BA4" w:rsidP="00D30BA4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Integration of coursework and experience</w:t>
            </w:r>
          </w:p>
          <w:p w14:paraId="0A363F3A" w14:textId="77777777" w:rsidR="001D7CEE" w:rsidRPr="00D30BA4" w:rsidRDefault="001D7CEE" w:rsidP="001D7CEE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3C5A9C16" w14:textId="77777777" w:rsidR="001D7CEE" w:rsidRPr="00D30BA4" w:rsidRDefault="00D30BA4" w:rsidP="00D30BA4">
            <w:pPr>
              <w:pStyle w:val="ListParagraph"/>
              <w:numPr>
                <w:ilvl w:val="0"/>
                <w:numId w:val="7"/>
              </w:num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Community outreach</w:t>
            </w:r>
          </w:p>
          <w:p w14:paraId="0C9CEFB2" w14:textId="77777777" w:rsidR="00D30BA4" w:rsidRPr="00D30BA4" w:rsidRDefault="00D30BA4" w:rsidP="00D30BA4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Exit Survey/Interview</w:t>
            </w: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</w:t>
            </w:r>
          </w:p>
          <w:p w14:paraId="7B22D8B9" w14:textId="7F4B738D" w:rsidR="00D30BA4" w:rsidRPr="00D30BA4" w:rsidRDefault="00D30BA4" w:rsidP="00D30BA4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Integration of coursework and experience</w:t>
            </w:r>
          </w:p>
          <w:p w14:paraId="5E2458C7" w14:textId="7C14930F" w:rsidR="00D30BA4" w:rsidRPr="00D30BA4" w:rsidRDefault="00D30BA4" w:rsidP="00D30BA4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336EB9CA" w14:textId="67A0A2D9" w:rsidR="001D7CEE" w:rsidRPr="00D30BA4" w:rsidRDefault="00D30BA4" w:rsidP="00D30BA4">
            <w:pPr>
              <w:pStyle w:val="ListParagraph"/>
              <w:numPr>
                <w:ilvl w:val="0"/>
                <w:numId w:val="7"/>
              </w:num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Integration of coursework and experience</w:t>
            </w:r>
          </w:p>
        </w:tc>
        <w:tc>
          <w:tcPr>
            <w:tcW w:w="814" w:type="pct"/>
            <w:hideMark/>
          </w:tcPr>
          <w:p w14:paraId="0A8F120B" w14:textId="4A5BDCC3" w:rsidR="00D30BA4" w:rsidRPr="00D30BA4" w:rsidRDefault="00D30BA4" w:rsidP="00D30BA4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Essay</w:t>
            </w:r>
          </w:p>
          <w:p w14:paraId="41310AAB" w14:textId="38FEF7DE" w:rsidR="00D30BA4" w:rsidRPr="00D30BA4" w:rsidRDefault="00D30BA4" w:rsidP="00D30BA4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Exit Survey/Interview</w:t>
            </w:r>
          </w:p>
          <w:p w14:paraId="62429B69" w14:textId="77777777" w:rsidR="00D30BA4" w:rsidRPr="00D30BA4" w:rsidRDefault="00D30BA4" w:rsidP="00D30BA4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hAnsi="Cambria"/>
                <w:sz w:val="24"/>
                <w:szCs w:val="24"/>
              </w:rPr>
              <w:t>Focus Group</w:t>
            </w:r>
          </w:p>
          <w:p w14:paraId="2877CF60" w14:textId="763B769F" w:rsidR="00D30BA4" w:rsidRPr="00D30BA4" w:rsidRDefault="00D30BA4" w:rsidP="00D30BA4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4"/>
                <w:szCs w:val="24"/>
              </w:rPr>
            </w:pPr>
            <w:r w:rsidRPr="00D30BA4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Integration of coursework and experience</w:t>
            </w:r>
          </w:p>
          <w:p w14:paraId="39DA38A6" w14:textId="77777777" w:rsidR="001D7CEE" w:rsidRPr="00D30BA4" w:rsidRDefault="001D7CEE" w:rsidP="00D30BA4">
            <w:pPr>
              <w:ind w:left="406" w:hanging="406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</w:tbl>
    <w:p w14:paraId="65DB96E2" w14:textId="7D94D730" w:rsidR="00717647" w:rsidRDefault="00717647"/>
    <w:p w14:paraId="521058DA" w14:textId="1E3E0BC9" w:rsidR="00486885" w:rsidRPr="001344B1" w:rsidRDefault="00486885" w:rsidP="0048688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1344B1">
        <w:rPr>
          <w:rFonts w:ascii="Cambria" w:hAnsi="Cambria"/>
          <w:b/>
          <w:bCs/>
          <w:sz w:val="24"/>
          <w:szCs w:val="24"/>
        </w:rPr>
        <w:t xml:space="preserve">Glossary: </w:t>
      </w:r>
    </w:p>
    <w:p w14:paraId="4D56CD73" w14:textId="6579E533" w:rsidR="00486885" w:rsidRPr="001344B1" w:rsidRDefault="00486885" w:rsidP="00486885">
      <w:pPr>
        <w:spacing w:after="0" w:line="240" w:lineRule="auto"/>
        <w:rPr>
          <w:rFonts w:ascii="Cambria" w:hAnsi="Cambria"/>
          <w:sz w:val="24"/>
          <w:szCs w:val="24"/>
        </w:rPr>
      </w:pPr>
      <w:bookmarkStart w:id="0" w:name="_Hlk20745913"/>
      <w:r w:rsidRPr="001344B1">
        <w:rPr>
          <w:rFonts w:ascii="Cambria" w:hAnsi="Cambria"/>
          <w:i/>
          <w:iCs/>
          <w:sz w:val="24"/>
          <w:szCs w:val="24"/>
        </w:rPr>
        <w:t>Presentation</w:t>
      </w:r>
      <w:r w:rsidRPr="001344B1">
        <w:rPr>
          <w:rFonts w:ascii="Cambria" w:hAnsi="Cambria"/>
          <w:sz w:val="24"/>
          <w:szCs w:val="24"/>
        </w:rPr>
        <w:t xml:space="preserve"> – </w:t>
      </w:r>
      <w:r w:rsidR="00871F79" w:rsidRPr="001344B1">
        <w:rPr>
          <w:rFonts w:ascii="Cambria" w:hAnsi="Cambria"/>
          <w:sz w:val="24"/>
          <w:szCs w:val="24"/>
        </w:rPr>
        <w:t>a speech or a talk in w</w:t>
      </w:r>
      <w:r w:rsidR="00615140">
        <w:rPr>
          <w:rFonts w:ascii="Cambria" w:hAnsi="Cambria"/>
          <w:sz w:val="24"/>
          <w:szCs w:val="24"/>
        </w:rPr>
        <w:t>hic</w:t>
      </w:r>
      <w:r w:rsidR="00871F79" w:rsidRPr="001344B1">
        <w:rPr>
          <w:rFonts w:ascii="Cambria" w:hAnsi="Cambria"/>
          <w:sz w:val="24"/>
          <w:szCs w:val="24"/>
        </w:rPr>
        <w:t>h a new product, idea, or piece of work is shown and explained to an audience</w:t>
      </w:r>
      <w:r w:rsidR="001344B1">
        <w:rPr>
          <w:rFonts w:ascii="Cambria" w:hAnsi="Cambria"/>
          <w:sz w:val="24"/>
          <w:szCs w:val="24"/>
        </w:rPr>
        <w:t>.</w:t>
      </w:r>
    </w:p>
    <w:p w14:paraId="62E8DEA8" w14:textId="0E98D5B5" w:rsidR="00486885" w:rsidRPr="001344B1" w:rsidRDefault="00486885" w:rsidP="00486885">
      <w:pPr>
        <w:spacing w:after="0" w:line="240" w:lineRule="auto"/>
        <w:rPr>
          <w:rFonts w:ascii="Cambria" w:hAnsi="Cambria"/>
          <w:sz w:val="24"/>
          <w:szCs w:val="24"/>
        </w:rPr>
      </w:pPr>
      <w:r w:rsidRPr="001344B1">
        <w:rPr>
          <w:rFonts w:ascii="Cambria" w:hAnsi="Cambria"/>
          <w:i/>
          <w:iCs/>
          <w:sz w:val="24"/>
          <w:szCs w:val="24"/>
        </w:rPr>
        <w:t>Paper</w:t>
      </w:r>
      <w:r w:rsidRPr="001344B1">
        <w:rPr>
          <w:rFonts w:ascii="Cambria" w:hAnsi="Cambria"/>
          <w:sz w:val="24"/>
          <w:szCs w:val="24"/>
        </w:rPr>
        <w:t xml:space="preserve"> – </w:t>
      </w:r>
      <w:r w:rsidR="00871F79" w:rsidRPr="001344B1">
        <w:rPr>
          <w:rFonts w:ascii="Cambria" w:hAnsi="Cambria"/>
          <w:sz w:val="24"/>
          <w:szCs w:val="24"/>
        </w:rPr>
        <w:t>a written work</w:t>
      </w:r>
      <w:r w:rsidR="001344B1">
        <w:rPr>
          <w:rFonts w:ascii="Cambria" w:hAnsi="Cambria"/>
          <w:sz w:val="24"/>
          <w:szCs w:val="24"/>
        </w:rPr>
        <w:t xml:space="preserve"> of specified length</w:t>
      </w:r>
      <w:r w:rsidR="00871F79" w:rsidRPr="001344B1">
        <w:rPr>
          <w:rFonts w:ascii="Cambria" w:hAnsi="Cambria"/>
          <w:sz w:val="24"/>
          <w:szCs w:val="24"/>
        </w:rPr>
        <w:t xml:space="preserve"> on a topic</w:t>
      </w:r>
      <w:r w:rsidR="001344B1">
        <w:rPr>
          <w:rFonts w:ascii="Cambria" w:hAnsi="Cambria"/>
          <w:sz w:val="24"/>
          <w:szCs w:val="24"/>
        </w:rPr>
        <w:t>, in one of several forms, i.e. research paper, essay, an article, etc.</w:t>
      </w:r>
    </w:p>
    <w:p w14:paraId="5F9C404F" w14:textId="184B36EE" w:rsidR="00486885" w:rsidRPr="001344B1" w:rsidRDefault="00486885" w:rsidP="00486885">
      <w:pPr>
        <w:spacing w:after="0" w:line="240" w:lineRule="auto"/>
        <w:rPr>
          <w:rFonts w:ascii="Cambria" w:hAnsi="Cambria"/>
          <w:sz w:val="24"/>
          <w:szCs w:val="24"/>
        </w:rPr>
      </w:pPr>
      <w:r w:rsidRPr="001344B1">
        <w:rPr>
          <w:rFonts w:ascii="Cambria" w:hAnsi="Cambria"/>
          <w:i/>
          <w:iCs/>
          <w:sz w:val="24"/>
          <w:szCs w:val="24"/>
        </w:rPr>
        <w:t>Project</w:t>
      </w:r>
      <w:r w:rsidRPr="001344B1">
        <w:rPr>
          <w:rFonts w:ascii="Cambria" w:hAnsi="Cambria"/>
          <w:sz w:val="24"/>
          <w:szCs w:val="24"/>
        </w:rPr>
        <w:t xml:space="preserve"> </w:t>
      </w:r>
      <w:r w:rsidR="00871F79" w:rsidRPr="001344B1">
        <w:rPr>
          <w:rFonts w:ascii="Cambria" w:hAnsi="Cambria"/>
          <w:sz w:val="24"/>
          <w:szCs w:val="24"/>
        </w:rPr>
        <w:t>–</w:t>
      </w:r>
      <w:r w:rsidRPr="001344B1">
        <w:rPr>
          <w:rFonts w:ascii="Cambria" w:hAnsi="Cambria"/>
          <w:sz w:val="24"/>
          <w:szCs w:val="24"/>
        </w:rPr>
        <w:t xml:space="preserve"> </w:t>
      </w:r>
      <w:r w:rsidR="00871F79" w:rsidRPr="001344B1">
        <w:rPr>
          <w:rFonts w:ascii="Cambria" w:hAnsi="Cambria"/>
          <w:sz w:val="24"/>
          <w:szCs w:val="24"/>
        </w:rPr>
        <w:t>a planned undertaking; in the academy, usually in the form of a a response to a task or problem engaged in by students</w:t>
      </w:r>
      <w:r w:rsidR="001344B1">
        <w:rPr>
          <w:rFonts w:ascii="Cambria" w:hAnsi="Cambria"/>
          <w:sz w:val="24"/>
          <w:szCs w:val="24"/>
        </w:rPr>
        <w:t>.</w:t>
      </w:r>
      <w:r w:rsidRPr="001344B1">
        <w:rPr>
          <w:rFonts w:ascii="Cambria" w:hAnsi="Cambria"/>
          <w:sz w:val="24"/>
          <w:szCs w:val="24"/>
        </w:rPr>
        <w:t xml:space="preserve"> </w:t>
      </w:r>
    </w:p>
    <w:p w14:paraId="1D6B26AC" w14:textId="65F2F3C5" w:rsidR="00486885" w:rsidRPr="001344B1" w:rsidRDefault="00486885" w:rsidP="00486885">
      <w:pPr>
        <w:spacing w:after="0" w:line="240" w:lineRule="auto"/>
        <w:rPr>
          <w:rFonts w:ascii="Cambria" w:hAnsi="Cambria"/>
          <w:sz w:val="24"/>
          <w:szCs w:val="24"/>
        </w:rPr>
      </w:pPr>
      <w:r w:rsidRPr="001344B1">
        <w:rPr>
          <w:rFonts w:ascii="Cambria" w:hAnsi="Cambria"/>
          <w:i/>
          <w:iCs/>
          <w:sz w:val="24"/>
          <w:szCs w:val="24"/>
        </w:rPr>
        <w:t>Production/Performance</w:t>
      </w:r>
      <w:r w:rsidRPr="001344B1">
        <w:rPr>
          <w:rFonts w:ascii="Cambria" w:hAnsi="Cambria"/>
          <w:sz w:val="24"/>
          <w:szCs w:val="24"/>
        </w:rPr>
        <w:t xml:space="preserve"> </w:t>
      </w:r>
      <w:r w:rsidR="00871F79" w:rsidRPr="001344B1">
        <w:rPr>
          <w:rFonts w:ascii="Cambria" w:hAnsi="Cambria"/>
          <w:sz w:val="24"/>
          <w:szCs w:val="24"/>
        </w:rPr>
        <w:t>– a literary or artistic work</w:t>
      </w:r>
      <w:r w:rsidR="001344B1">
        <w:rPr>
          <w:rFonts w:ascii="Cambria" w:hAnsi="Cambria"/>
          <w:sz w:val="24"/>
          <w:szCs w:val="24"/>
        </w:rPr>
        <w:t xml:space="preserve"> (music, dance, drama, visual art, media)</w:t>
      </w:r>
      <w:r w:rsidR="00871F79" w:rsidRPr="001344B1">
        <w:rPr>
          <w:rFonts w:ascii="Cambria" w:hAnsi="Cambria"/>
          <w:sz w:val="24"/>
          <w:szCs w:val="24"/>
        </w:rPr>
        <w:t xml:space="preserve">, </w:t>
      </w:r>
      <w:r w:rsidR="005937BA" w:rsidRPr="001344B1">
        <w:rPr>
          <w:rFonts w:ascii="Cambria" w:hAnsi="Cambria"/>
          <w:sz w:val="24"/>
          <w:szCs w:val="24"/>
        </w:rPr>
        <w:t xml:space="preserve">presented </w:t>
      </w:r>
      <w:r w:rsidR="00656A8D" w:rsidRPr="001344B1">
        <w:rPr>
          <w:rFonts w:ascii="Cambria" w:hAnsi="Cambria"/>
          <w:sz w:val="24"/>
          <w:szCs w:val="24"/>
        </w:rPr>
        <w:t xml:space="preserve">or exhibited </w:t>
      </w:r>
      <w:r w:rsidR="005937BA" w:rsidRPr="001344B1">
        <w:rPr>
          <w:rFonts w:ascii="Cambria" w:hAnsi="Cambria"/>
          <w:sz w:val="24"/>
          <w:szCs w:val="24"/>
        </w:rPr>
        <w:t xml:space="preserve">to the public on stage, screen or over the air or </w:t>
      </w:r>
      <w:r w:rsidR="001344B1">
        <w:rPr>
          <w:rFonts w:ascii="Cambria" w:hAnsi="Cambria"/>
          <w:sz w:val="24"/>
          <w:szCs w:val="24"/>
        </w:rPr>
        <w:t>virtually in a digital space.</w:t>
      </w:r>
      <w:r w:rsidR="005937BA" w:rsidRPr="001344B1">
        <w:rPr>
          <w:rFonts w:ascii="Cambria" w:hAnsi="Cambria"/>
          <w:sz w:val="24"/>
          <w:szCs w:val="24"/>
        </w:rPr>
        <w:t xml:space="preserve"> </w:t>
      </w:r>
    </w:p>
    <w:bookmarkEnd w:id="0"/>
    <w:p w14:paraId="40BD74D3" w14:textId="72D10459" w:rsidR="00486885" w:rsidRPr="001344B1" w:rsidRDefault="00486885" w:rsidP="00486885">
      <w:pPr>
        <w:spacing w:after="0" w:line="240" w:lineRule="auto"/>
        <w:rPr>
          <w:rFonts w:ascii="Cambria" w:hAnsi="Cambria"/>
          <w:sz w:val="24"/>
          <w:szCs w:val="24"/>
        </w:rPr>
      </w:pPr>
      <w:r w:rsidRPr="001344B1">
        <w:rPr>
          <w:rFonts w:ascii="Cambria" w:hAnsi="Cambria"/>
          <w:i/>
          <w:iCs/>
          <w:sz w:val="24"/>
          <w:szCs w:val="24"/>
        </w:rPr>
        <w:t>Reflection</w:t>
      </w:r>
      <w:r w:rsidRPr="001344B1">
        <w:rPr>
          <w:rFonts w:ascii="Cambria" w:hAnsi="Cambria"/>
          <w:sz w:val="24"/>
          <w:szCs w:val="24"/>
        </w:rPr>
        <w:t xml:space="preserve"> </w:t>
      </w:r>
      <w:r w:rsidR="00656A8D" w:rsidRPr="001344B1">
        <w:rPr>
          <w:rFonts w:ascii="Cambria" w:hAnsi="Cambria"/>
          <w:sz w:val="24"/>
          <w:szCs w:val="24"/>
        </w:rPr>
        <w:t xml:space="preserve">– </w:t>
      </w:r>
      <w:bookmarkStart w:id="1" w:name="_Hlk20745832"/>
      <w:r w:rsidR="001344B1">
        <w:rPr>
          <w:rFonts w:ascii="Cambria" w:hAnsi="Cambria"/>
          <w:sz w:val="24"/>
          <w:szCs w:val="24"/>
        </w:rPr>
        <w:t xml:space="preserve">a written statement arising from </w:t>
      </w:r>
      <w:r w:rsidR="00656A8D" w:rsidRPr="001344B1">
        <w:rPr>
          <w:rFonts w:ascii="Cambria" w:hAnsi="Cambria"/>
          <w:sz w:val="24"/>
          <w:szCs w:val="24"/>
        </w:rPr>
        <w:t>serious thought or</w:t>
      </w:r>
      <w:r w:rsidRPr="001344B1">
        <w:rPr>
          <w:rFonts w:ascii="Cambria" w:hAnsi="Cambria"/>
          <w:sz w:val="24"/>
          <w:szCs w:val="24"/>
        </w:rPr>
        <w:t xml:space="preserve"> </w:t>
      </w:r>
      <w:r w:rsidR="00656A8D" w:rsidRPr="001344B1">
        <w:rPr>
          <w:rFonts w:ascii="Cambria" w:hAnsi="Cambria"/>
          <w:sz w:val="24"/>
          <w:szCs w:val="24"/>
        </w:rPr>
        <w:t xml:space="preserve">consideration given to the examination and exploration of how the writer has changed, developed, or grown from experience or interaction with </w:t>
      </w:r>
      <w:r w:rsidR="001344B1" w:rsidRPr="001344B1">
        <w:rPr>
          <w:rFonts w:ascii="Cambria" w:hAnsi="Cambria"/>
          <w:sz w:val="24"/>
          <w:szCs w:val="24"/>
        </w:rPr>
        <w:t xml:space="preserve">some </w:t>
      </w:r>
      <w:r w:rsidR="00656A8D" w:rsidRPr="001344B1">
        <w:rPr>
          <w:rFonts w:ascii="Cambria" w:hAnsi="Cambria"/>
          <w:sz w:val="24"/>
          <w:szCs w:val="24"/>
        </w:rPr>
        <w:t>subject matter, idea, or purpose</w:t>
      </w:r>
      <w:r w:rsidR="001344B1" w:rsidRPr="001344B1">
        <w:rPr>
          <w:rFonts w:ascii="Cambria" w:hAnsi="Cambria"/>
          <w:sz w:val="24"/>
          <w:szCs w:val="24"/>
        </w:rPr>
        <w:t>.</w:t>
      </w:r>
      <w:r w:rsidR="00656A8D" w:rsidRPr="001344B1">
        <w:rPr>
          <w:rFonts w:ascii="Cambria" w:hAnsi="Cambria"/>
          <w:sz w:val="24"/>
          <w:szCs w:val="24"/>
        </w:rPr>
        <w:t xml:space="preserve">  </w:t>
      </w:r>
      <w:bookmarkEnd w:id="1"/>
    </w:p>
    <w:sectPr w:rsidR="00486885" w:rsidRPr="001344B1" w:rsidSect="001D7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83C75" w14:textId="77777777" w:rsidR="00D646C7" w:rsidRDefault="00D646C7" w:rsidP="003E1496">
      <w:pPr>
        <w:spacing w:after="0" w:line="240" w:lineRule="auto"/>
      </w:pPr>
      <w:r>
        <w:separator/>
      </w:r>
    </w:p>
  </w:endnote>
  <w:endnote w:type="continuationSeparator" w:id="0">
    <w:p w14:paraId="156ED2B6" w14:textId="77777777" w:rsidR="00D646C7" w:rsidRDefault="00D646C7" w:rsidP="003E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EE6F4" w14:textId="77777777" w:rsidR="00DB3639" w:rsidRDefault="00DB3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D8DF" w14:textId="77777777" w:rsidR="00DB3639" w:rsidRDefault="00DB36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3473F" w14:textId="77777777" w:rsidR="00DB3639" w:rsidRDefault="00DB3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8A91F" w14:textId="77777777" w:rsidR="00D646C7" w:rsidRDefault="00D646C7" w:rsidP="003E1496">
      <w:pPr>
        <w:spacing w:after="0" w:line="240" w:lineRule="auto"/>
      </w:pPr>
      <w:r>
        <w:separator/>
      </w:r>
    </w:p>
  </w:footnote>
  <w:footnote w:type="continuationSeparator" w:id="0">
    <w:p w14:paraId="34F98730" w14:textId="77777777" w:rsidR="00D646C7" w:rsidRDefault="00D646C7" w:rsidP="003E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7431" w14:textId="77777777" w:rsidR="00DB3639" w:rsidRDefault="00DB3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3AA58" w14:textId="544B19A4" w:rsidR="000033E0" w:rsidRDefault="003E1496" w:rsidP="000033E0">
    <w:pPr>
      <w:spacing w:after="0" w:line="240" w:lineRule="auto"/>
      <w:jc w:val="center"/>
      <w:rPr>
        <w:rFonts w:ascii="Cambria" w:eastAsia="Times New Roman" w:hAnsi="Cambria" w:cs="Calibri"/>
        <w:b/>
        <w:bCs/>
        <w:color w:val="000000"/>
        <w:sz w:val="40"/>
        <w:szCs w:val="40"/>
      </w:rPr>
    </w:pPr>
    <w:r w:rsidRPr="00D30BA4">
      <w:rPr>
        <w:rFonts w:ascii="Cambria" w:eastAsia="Times New Roman" w:hAnsi="Cambria" w:cs="Calibri"/>
        <w:b/>
        <w:bCs/>
        <w:i/>
        <w:iCs/>
        <w:color w:val="000000"/>
        <w:sz w:val="40"/>
        <w:szCs w:val="40"/>
      </w:rPr>
      <w:t>Method</w:t>
    </w:r>
    <w:r w:rsidR="000033E0">
      <w:rPr>
        <w:rFonts w:ascii="Cambria" w:eastAsia="Times New Roman" w:hAnsi="Cambria" w:cs="Calibri"/>
        <w:b/>
        <w:bCs/>
        <w:i/>
        <w:iCs/>
        <w:color w:val="000000"/>
        <w:sz w:val="40"/>
        <w:szCs w:val="40"/>
      </w:rPr>
      <w:t>/Assignment</w:t>
    </w:r>
    <w:r w:rsidRPr="00D30BA4">
      <w:rPr>
        <w:rFonts w:ascii="Cambria" w:eastAsia="Times New Roman" w:hAnsi="Cambria" w:cs="Calibri"/>
        <w:b/>
        <w:bCs/>
        <w:i/>
        <w:iCs/>
        <w:color w:val="000000"/>
        <w:sz w:val="40"/>
        <w:szCs w:val="40"/>
      </w:rPr>
      <w:t xml:space="preserve"> </w:t>
    </w:r>
    <w:r w:rsidR="000033E0">
      <w:rPr>
        <w:rFonts w:ascii="Cambria" w:eastAsia="Times New Roman" w:hAnsi="Cambria" w:cs="Calibri"/>
        <w:b/>
        <w:bCs/>
        <w:i/>
        <w:iCs/>
        <w:color w:val="000000"/>
        <w:sz w:val="40"/>
        <w:szCs w:val="40"/>
      </w:rPr>
      <w:t>Alignment</w:t>
    </w:r>
    <w:r>
      <w:rPr>
        <w:rFonts w:ascii="Cambria" w:eastAsia="Times New Roman" w:hAnsi="Cambria" w:cs="Calibri"/>
        <w:b/>
        <w:bCs/>
        <w:color w:val="000000"/>
        <w:sz w:val="40"/>
        <w:szCs w:val="40"/>
      </w:rPr>
      <w:t xml:space="preserve">: </w:t>
    </w:r>
    <w:r w:rsidRPr="001D7CEE">
      <w:rPr>
        <w:rFonts w:ascii="Cambria" w:eastAsia="Times New Roman" w:hAnsi="Cambria" w:cs="Calibri"/>
        <w:b/>
        <w:bCs/>
        <w:color w:val="000000"/>
        <w:sz w:val="40"/>
        <w:szCs w:val="40"/>
      </w:rPr>
      <w:t xml:space="preserve">Ways we can know that students have achieved the </w:t>
    </w:r>
    <w:r w:rsidR="000033E0">
      <w:rPr>
        <w:rFonts w:ascii="Cambria" w:eastAsia="Times New Roman" w:hAnsi="Cambria" w:cs="Calibri"/>
        <w:b/>
        <w:bCs/>
        <w:color w:val="000000"/>
        <w:sz w:val="40"/>
        <w:szCs w:val="40"/>
      </w:rPr>
      <w:t>Quest 1 O</w:t>
    </w:r>
    <w:r w:rsidRPr="001D7CEE">
      <w:rPr>
        <w:rFonts w:ascii="Cambria" w:eastAsia="Times New Roman" w:hAnsi="Cambria" w:cs="Calibri"/>
        <w:b/>
        <w:bCs/>
        <w:color w:val="000000"/>
        <w:sz w:val="40"/>
        <w:szCs w:val="40"/>
      </w:rPr>
      <w:t>utcomes</w:t>
    </w:r>
    <w:r w:rsidR="000033E0">
      <w:rPr>
        <w:rFonts w:ascii="Cambria" w:eastAsia="Times New Roman" w:hAnsi="Cambria" w:cs="Calibri"/>
        <w:b/>
        <w:bCs/>
        <w:color w:val="000000"/>
        <w:sz w:val="40"/>
        <w:szCs w:val="40"/>
      </w:rPr>
      <w:t xml:space="preserve"> </w:t>
    </w:r>
  </w:p>
  <w:p w14:paraId="03515DAD" w14:textId="7B563915" w:rsidR="000033E0" w:rsidRPr="000033E0" w:rsidRDefault="000033E0" w:rsidP="000033E0">
    <w:pPr>
      <w:jc w:val="center"/>
      <w:rPr>
        <w:rFonts w:ascii="Cambria" w:eastAsia="Times New Roman" w:hAnsi="Cambria" w:cs="Calibri"/>
        <w:b/>
        <w:bCs/>
        <w:color w:val="000000"/>
        <w:sz w:val="32"/>
        <w:szCs w:val="32"/>
      </w:rPr>
    </w:pPr>
    <w:r w:rsidRPr="000033E0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Quest Assessment Task Force, </w:t>
    </w:r>
    <w:r w:rsidR="00DB3639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developed </w:t>
    </w:r>
    <w:bookmarkStart w:id="2" w:name="_GoBack"/>
    <w:bookmarkEnd w:id="2"/>
    <w:r w:rsidR="00F372FA">
      <w:rPr>
        <w:rFonts w:ascii="Cambria" w:eastAsia="Times New Roman" w:hAnsi="Cambria" w:cs="Calibri"/>
        <w:b/>
        <w:bCs/>
        <w:color w:val="000000"/>
        <w:sz w:val="32"/>
        <w:szCs w:val="32"/>
      </w:rPr>
      <w:t>September</w:t>
    </w:r>
    <w:r w:rsidRPr="000033E0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25, 2019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7ED31" w14:textId="77777777" w:rsidR="00DB3639" w:rsidRDefault="00DB3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9DD"/>
    <w:multiLevelType w:val="hybridMultilevel"/>
    <w:tmpl w:val="EECE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02336"/>
    <w:multiLevelType w:val="hybridMultilevel"/>
    <w:tmpl w:val="13F87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A7665"/>
    <w:multiLevelType w:val="hybridMultilevel"/>
    <w:tmpl w:val="AA786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72990"/>
    <w:multiLevelType w:val="hybridMultilevel"/>
    <w:tmpl w:val="419E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714EF"/>
    <w:multiLevelType w:val="hybridMultilevel"/>
    <w:tmpl w:val="70BAE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EC1723"/>
    <w:multiLevelType w:val="hybridMultilevel"/>
    <w:tmpl w:val="9A0C5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4F0751"/>
    <w:multiLevelType w:val="hybridMultilevel"/>
    <w:tmpl w:val="D2F6D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95A72"/>
    <w:multiLevelType w:val="hybridMultilevel"/>
    <w:tmpl w:val="40E4C558"/>
    <w:lvl w:ilvl="0" w:tplc="04090001">
      <w:start w:val="1"/>
      <w:numFmt w:val="bullet"/>
      <w:lvlText w:val=""/>
      <w:lvlJc w:val="left"/>
      <w:pPr>
        <w:ind w:left="-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8" w15:restartNumberingAfterBreak="0">
    <w:nsid w:val="580A4DD3"/>
    <w:multiLevelType w:val="hybridMultilevel"/>
    <w:tmpl w:val="9E72FD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5A7046"/>
    <w:multiLevelType w:val="hybridMultilevel"/>
    <w:tmpl w:val="31281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EF2C37"/>
    <w:multiLevelType w:val="hybridMultilevel"/>
    <w:tmpl w:val="851A9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EE"/>
    <w:rsid w:val="000033E0"/>
    <w:rsid w:val="001344B1"/>
    <w:rsid w:val="001D7CEE"/>
    <w:rsid w:val="003619EB"/>
    <w:rsid w:val="003E1496"/>
    <w:rsid w:val="00462AE6"/>
    <w:rsid w:val="00486885"/>
    <w:rsid w:val="004F6560"/>
    <w:rsid w:val="00552ACB"/>
    <w:rsid w:val="005937BA"/>
    <w:rsid w:val="00615140"/>
    <w:rsid w:val="00644FF8"/>
    <w:rsid w:val="00652B81"/>
    <w:rsid w:val="00656A8D"/>
    <w:rsid w:val="00705F7B"/>
    <w:rsid w:val="00717647"/>
    <w:rsid w:val="00831FB6"/>
    <w:rsid w:val="008600F5"/>
    <w:rsid w:val="00871F79"/>
    <w:rsid w:val="008A4C94"/>
    <w:rsid w:val="0094603E"/>
    <w:rsid w:val="00CE37D9"/>
    <w:rsid w:val="00D30BA4"/>
    <w:rsid w:val="00D646C7"/>
    <w:rsid w:val="00D677A9"/>
    <w:rsid w:val="00D85FC8"/>
    <w:rsid w:val="00DB3639"/>
    <w:rsid w:val="00DB605D"/>
    <w:rsid w:val="00F372FA"/>
    <w:rsid w:val="00F55918"/>
    <w:rsid w:val="00FA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8F1"/>
  <w15:chartTrackingRefBased/>
  <w15:docId w15:val="{9C762810-9791-484A-BF43-713B1FA9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F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496"/>
  </w:style>
  <w:style w:type="paragraph" w:styleId="Footer">
    <w:name w:val="footer"/>
    <w:basedOn w:val="Normal"/>
    <w:link w:val="FooterChar"/>
    <w:uiPriority w:val="99"/>
    <w:unhideWhenUsed/>
    <w:rsid w:val="003E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Brophy,Timothy S</dc:creator>
  <cp:keywords/>
  <dc:description/>
  <cp:lastModifiedBy>Brophy,Timothy S</cp:lastModifiedBy>
  <cp:revision>23</cp:revision>
  <cp:lastPrinted>2019-09-30T17:15:00Z</cp:lastPrinted>
  <dcterms:created xsi:type="dcterms:W3CDTF">2019-09-27T19:59:00Z</dcterms:created>
  <dcterms:modified xsi:type="dcterms:W3CDTF">2019-11-21T19:38:00Z</dcterms:modified>
</cp:coreProperties>
</file>